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7761A0">
        <w:rPr>
          <w:rFonts w:ascii="Times New Roman" w:hAnsi="Times New Roman" w:cs="Times New Roman"/>
          <w:i/>
        </w:rPr>
        <w:t>7</w:t>
      </w:r>
    </w:p>
    <w:p w:rsidR="0043344C" w:rsidRPr="003B3AB7" w:rsidRDefault="003B3AB7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«Медный всадник» 2019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35AB" w:rsidRPr="001935AB" w:rsidRDefault="001935AB" w:rsidP="001935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935AB">
        <w:rPr>
          <w:rFonts w:ascii="Times New Roman" w:hAnsi="Times New Roman" w:cs="Times New Roman"/>
          <w:b/>
          <w:sz w:val="28"/>
          <w:szCs w:val="28"/>
        </w:rPr>
        <w:t>ткр</w:t>
      </w:r>
      <w:bookmarkStart w:id="0" w:name="_GoBack"/>
      <w:bookmarkEnd w:id="0"/>
      <w:r w:rsidRPr="001935AB">
        <w:rPr>
          <w:rFonts w:ascii="Times New Roman" w:hAnsi="Times New Roman" w:cs="Times New Roman"/>
          <w:b/>
          <w:sz w:val="28"/>
          <w:szCs w:val="28"/>
        </w:rPr>
        <w:t>ыто</w:t>
      </w:r>
      <w:r>
        <w:rPr>
          <w:rFonts w:ascii="Times New Roman" w:hAnsi="Times New Roman" w:cs="Times New Roman"/>
          <w:b/>
          <w:sz w:val="28"/>
          <w:szCs w:val="28"/>
        </w:rPr>
        <w:t>е первенство</w:t>
      </w:r>
      <w:r w:rsidRPr="001935AB">
        <w:rPr>
          <w:rFonts w:ascii="Times New Roman" w:hAnsi="Times New Roman" w:cs="Times New Roman"/>
          <w:b/>
          <w:sz w:val="28"/>
          <w:szCs w:val="28"/>
        </w:rPr>
        <w:t xml:space="preserve"> РОО «Санкт-Петербургская Федерация </w:t>
      </w:r>
      <w:proofErr w:type="spellStart"/>
      <w:r w:rsidRPr="001935AB">
        <w:rPr>
          <w:rFonts w:ascii="Times New Roman" w:hAnsi="Times New Roman" w:cs="Times New Roman"/>
          <w:b/>
          <w:sz w:val="28"/>
          <w:szCs w:val="28"/>
        </w:rPr>
        <w:t>Ояма</w:t>
      </w:r>
      <w:proofErr w:type="spellEnd"/>
      <w:r w:rsidRPr="001935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935AB">
        <w:rPr>
          <w:rFonts w:ascii="Times New Roman" w:hAnsi="Times New Roman" w:cs="Times New Roman"/>
          <w:b/>
          <w:sz w:val="28"/>
          <w:szCs w:val="28"/>
        </w:rPr>
        <w:t>Киокушинкай</w:t>
      </w:r>
      <w:proofErr w:type="spellEnd"/>
      <w:r w:rsidRPr="001935AB">
        <w:rPr>
          <w:rFonts w:ascii="Times New Roman" w:hAnsi="Times New Roman" w:cs="Times New Roman"/>
          <w:b/>
          <w:sz w:val="28"/>
          <w:szCs w:val="28"/>
        </w:rPr>
        <w:t xml:space="preserve"> Каратэ-до»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35AB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1935AB">
        <w:rPr>
          <w:rFonts w:ascii="Times New Roman" w:hAnsi="Times New Roman" w:cs="Times New Roman"/>
          <w:b/>
          <w:sz w:val="28"/>
          <w:szCs w:val="28"/>
        </w:rPr>
        <w:t>киокусинкай</w:t>
      </w:r>
      <w:proofErr w:type="spellEnd"/>
      <w:r w:rsidRPr="001935AB">
        <w:rPr>
          <w:rFonts w:ascii="Times New Roman" w:hAnsi="Times New Roman" w:cs="Times New Roman"/>
          <w:b/>
          <w:sz w:val="28"/>
          <w:szCs w:val="28"/>
        </w:rPr>
        <w:t xml:space="preserve"> среди мальчиков и девочек</w:t>
      </w:r>
    </w:p>
    <w:p w:rsidR="003B3AB7" w:rsidRDefault="001935AB" w:rsidP="001935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5AB">
        <w:rPr>
          <w:rFonts w:ascii="Times New Roman" w:hAnsi="Times New Roman" w:cs="Times New Roman"/>
          <w:b/>
          <w:sz w:val="28"/>
          <w:szCs w:val="28"/>
        </w:rPr>
        <w:t>«МЕДНЫЙ ВСАДНИК»</w:t>
      </w:r>
    </w:p>
    <w:p w:rsidR="001935AB" w:rsidRPr="003B3AB7" w:rsidRDefault="001935AB" w:rsidP="001935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B08" w:rsidRPr="003B3AB7" w:rsidRDefault="006A49C3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75D4F">
        <w:rPr>
          <w:rFonts w:ascii="Times New Roman" w:hAnsi="Times New Roman" w:cs="Times New Roman"/>
          <w:sz w:val="24"/>
          <w:szCs w:val="24"/>
        </w:rPr>
        <w:t>портивн</w:t>
      </w:r>
      <w:r>
        <w:rPr>
          <w:rFonts w:ascii="Times New Roman" w:hAnsi="Times New Roman" w:cs="Times New Roman"/>
          <w:sz w:val="24"/>
          <w:szCs w:val="24"/>
        </w:rPr>
        <w:t>ый комплекс</w:t>
      </w:r>
      <w:r w:rsidR="00675D4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Nova</w:t>
      </w:r>
      <w:proofErr w:type="spellEnd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 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Arena</w:t>
      </w:r>
      <w:proofErr w:type="spellEnd"/>
      <w:r w:rsidR="00675D4F">
        <w:rPr>
          <w:rFonts w:ascii="Times New Roman" w:hAnsi="Times New Roman" w:cs="Times New Roman"/>
          <w:sz w:val="24"/>
          <w:szCs w:val="24"/>
          <w:lang w:eastAsia="ja-JP"/>
        </w:rPr>
        <w:t>»</w:t>
      </w:r>
      <w:r>
        <w:rPr>
          <w:rFonts w:ascii="Times New Roman" w:hAnsi="Times New Roman" w:cs="Times New Roman"/>
          <w:sz w:val="24"/>
          <w:szCs w:val="24"/>
          <w:lang w:eastAsia="ja-JP"/>
        </w:rPr>
        <w:t>, Гражданский пр., д.100</w:t>
      </w:r>
      <w:r w:rsidR="00675D4F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75D4F" w:rsidTr="00675D4F">
        <w:tc>
          <w:tcPr>
            <w:tcW w:w="4785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3.25pt" o:ole="">
                  <v:imagedata r:id="rId5" o:title=""/>
                </v:shape>
                <o:OLEObject Type="Embed" ProgID="PBrush" ShapeID="_x0000_i1025" DrawAspect="Content" ObjectID="_1626501834" r:id="rId6"/>
              </w:object>
            </w:r>
          </w:p>
        </w:tc>
        <w:tc>
          <w:tcPr>
            <w:tcW w:w="4786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0" w:dyaOrig="4320">
                <v:shape id="_x0000_i1026" type="#_x0000_t75" style="width:224.25pt;height:321pt" o:ole="">
                  <v:imagedata r:id="rId7" o:title=""/>
                </v:shape>
                <o:OLEObject Type="Embed" ProgID="PBrush" ShapeID="_x0000_i1026" DrawAspect="Content" ObjectID="_1626501835" r:id="rId8"/>
              </w:object>
            </w:r>
          </w:p>
        </w:tc>
      </w:tr>
    </w:tbl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«Гражданский проспект», далее 3 остановки на троллейбусах 6, 38, маршрутных автобусах К-118, К-175, К-95.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Pr="00561A57" w:rsidRDefault="00561A57" w:rsidP="00561A57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561A57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Место проведения взвешивания</w:t>
      </w:r>
      <w:r w:rsidR="00311A6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и судейского семинара 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561A57" w:rsidRPr="008F38D5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«Спутник», пр. Мориса Тореза, д.36, спортивный зал</w:t>
      </w:r>
      <w:r w:rsidR="00311A6B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 (судейский семинар – конференц-зал)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1A57" w:rsidTr="008F38D5">
        <w:tc>
          <w:tcPr>
            <w:tcW w:w="4785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25" w:dyaOrig="4320">
                <v:shape id="_x0000_i1027" type="#_x0000_t75" style="width:222pt;height:327pt" o:ole="">
                  <v:imagedata r:id="rId9" o:title=""/>
                </v:shape>
                <o:OLEObject Type="Embed" ProgID="PBrush" ShapeID="_x0000_i1027" DrawAspect="Content" ObjectID="_1626501836" r:id="rId10"/>
              </w:object>
            </w:r>
          </w:p>
        </w:tc>
        <w:tc>
          <w:tcPr>
            <w:tcW w:w="4786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62" w:dyaOrig="4320">
                <v:shape id="_x0000_i1028" type="#_x0000_t75" style="width:224.25pt;height:327.75pt" o:ole="">
                  <v:imagedata r:id="rId11" o:title=""/>
                </v:shape>
                <o:OLEObject Type="Embed" ProgID="PBrush" ShapeID="_x0000_i1028" DrawAspect="Content" ObjectID="_1626501837" r:id="rId12"/>
              </w:object>
            </w:r>
          </w:p>
        </w:tc>
      </w:tr>
    </w:tbl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2 остановки на автобусе 9, 40, 80, 123, троллейбусе 13, маршрутных автобусах К-123, К-152, К-271, К-322.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Официальные гостиницы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«Спутник», пр. Мориса Тореза, д.36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38D5" w:rsidTr="00C12FE0">
        <w:tc>
          <w:tcPr>
            <w:tcW w:w="4785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25" w:dyaOrig="4320">
                <v:shape id="_x0000_i1029" type="#_x0000_t75" style="width:169.5pt;height:249.75pt" o:ole="">
                  <v:imagedata r:id="rId9" o:title=""/>
                </v:shape>
                <o:OLEObject Type="Embed" ProgID="PBrush" ShapeID="_x0000_i1029" DrawAspect="Content" ObjectID="_1626501838" r:id="rId13"/>
              </w:object>
            </w:r>
          </w:p>
        </w:tc>
        <w:tc>
          <w:tcPr>
            <w:tcW w:w="4786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2962" w:dyaOrig="4320">
                <v:shape id="_x0000_i1030" type="#_x0000_t75" style="width:171pt;height:249.75pt" o:ole="">
                  <v:imagedata r:id="rId11" o:title=""/>
                </v:shape>
                <o:OLEObject Type="Embed" ProgID="PBrush" ShapeID="_x0000_i1030" DrawAspect="Content" ObjectID="_1626501839" r:id="rId14"/>
              </w:object>
            </w:r>
          </w:p>
        </w:tc>
      </w:tr>
    </w:tbl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2 остановки на автобусе 9, 40, 80, 123, троллейбусе 13, маршрутных автобусах К-123, К-152, К-271, К-322.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Гостиница «Орбита», </w:t>
      </w:r>
      <w:proofErr w:type="spellStart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пр</w:t>
      </w:r>
      <w:proofErr w:type="gramStart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.Н</w:t>
      </w:r>
      <w:proofErr w:type="gram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епокоренных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, д.4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8F38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2428875" cy="353609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«Площадь Мужества», далее 3 минуты пешком.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Как добраться из официальных гостиниц до места проведения соревнований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«Орбита» до спортивного комплекса «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Nova</w:t>
      </w:r>
      <w:proofErr w:type="spellEnd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 xml:space="preserve"> 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Arena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1. Станция метро «Площадь Мужества», ехать до станции </w:t>
      </w:r>
      <w:r w:rsidRPr="008F38D5">
        <w:rPr>
          <w:rFonts w:ascii="Times New Roman" w:hAnsi="Times New Roman" w:cs="Times New Roman"/>
          <w:sz w:val="24"/>
          <w:szCs w:val="24"/>
          <w:lang w:eastAsia="ja-JP"/>
        </w:rPr>
        <w:t>метро «Гражданский проспект», далее 3 остановки на троллейбусах 6, 38, маршрутных автобусах К-118, К-175, К-95.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2. От станции метро «Площадь Мужества» на троллейбусе 6, маршрутном автобусе К-175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9 остановок </w:t>
      </w:r>
      <w:proofErr w:type="gramStart"/>
      <w:r>
        <w:rPr>
          <w:rFonts w:ascii="Times New Roman" w:hAnsi="Times New Roman" w:cs="Times New Roman"/>
          <w:sz w:val="24"/>
          <w:szCs w:val="24"/>
          <w:lang w:eastAsia="ja-JP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Гражданского пр., д.100.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015"/>
      </w:tblGrid>
      <w:tr w:rsidR="00311A6B" w:rsidTr="00311A6B">
        <w:tc>
          <w:tcPr>
            <w:tcW w:w="4785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94DB896" wp14:editId="05AF0D8A">
                  <wp:extent cx="3383634" cy="212407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00" cy="21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7A71FB5" wp14:editId="51781B8C">
                  <wp:extent cx="2282973" cy="2121736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76" cy="21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Pr="008F38D5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</w:t>
      </w: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Спутник</w:t>
      </w: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 до спортивного комплекса «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Nova</w:t>
      </w:r>
      <w:proofErr w:type="spellEnd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 xml:space="preserve"> </w:t>
      </w:r>
      <w:proofErr w:type="spellStart"/>
      <w:r w:rsidRPr="008F38D5">
        <w:rPr>
          <w:rFonts w:ascii="Times New Roman" w:hAnsi="Times New Roman" w:cs="Times New Roman" w:hint="eastAsia"/>
          <w:sz w:val="24"/>
          <w:szCs w:val="24"/>
          <w:u w:val="single"/>
          <w:lang w:eastAsia="ja-JP"/>
        </w:rPr>
        <w:t>Arena</w:t>
      </w:r>
      <w:proofErr w:type="spellEnd"/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»</w:t>
      </w: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1. От гостинцы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на 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>автобусе 40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>15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останов</w:t>
      </w:r>
      <w:r>
        <w:rPr>
          <w:rFonts w:ascii="Times New Roman" w:hAnsi="Times New Roman" w:cs="Times New Roman"/>
          <w:sz w:val="24"/>
          <w:szCs w:val="24"/>
          <w:lang w:eastAsia="ja-JP"/>
        </w:rPr>
        <w:t>ок</w:t>
      </w:r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до </w:t>
      </w:r>
      <w:proofErr w:type="gramStart"/>
      <w:r w:rsidRPr="00311A6B">
        <w:rPr>
          <w:rFonts w:ascii="Times New Roman" w:hAnsi="Times New Roman" w:cs="Times New Roman"/>
          <w:sz w:val="24"/>
          <w:szCs w:val="24"/>
          <w:lang w:eastAsia="ja-JP"/>
        </w:rPr>
        <w:t>Гражданского</w:t>
      </w:r>
      <w:proofErr w:type="gramEnd"/>
      <w:r w:rsidRPr="00311A6B">
        <w:rPr>
          <w:rFonts w:ascii="Times New Roman" w:hAnsi="Times New Roman" w:cs="Times New Roman"/>
          <w:sz w:val="24"/>
          <w:szCs w:val="24"/>
          <w:lang w:eastAsia="ja-JP"/>
        </w:rPr>
        <w:t xml:space="preserve"> пр., д.100.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</w:p>
    <w:p w:rsidR="00A16B17" w:rsidRDefault="00A16B17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16B17" w:rsidTr="00A16B17">
        <w:tc>
          <w:tcPr>
            <w:tcW w:w="4785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6870" w:dyaOrig="4950">
                <v:shape id="_x0000_i1031" type="#_x0000_t75" style="width:220.5pt;height:158.25pt" o:ole="">
                  <v:imagedata r:id="rId18" o:title=""/>
                </v:shape>
                <o:OLEObject Type="Embed" ProgID="PBrush" ShapeID="_x0000_i1031" DrawAspect="Content" ObjectID="_1626501840" r:id="rId19"/>
              </w:object>
            </w:r>
          </w:p>
        </w:tc>
        <w:tc>
          <w:tcPr>
            <w:tcW w:w="4786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0395" w:dyaOrig="8745">
                <v:shape id="_x0000_i1032" type="#_x0000_t75" style="width:187.5pt;height:157.5pt" o:ole="">
                  <v:imagedata r:id="rId20" o:title=""/>
                </v:shape>
                <o:OLEObject Type="Embed" ProgID="PBrush" ShapeID="_x0000_i1032" DrawAspect="Content" ObjectID="_1626501841" r:id="rId21"/>
              </w:object>
            </w:r>
          </w:p>
        </w:tc>
      </w:tr>
    </w:tbl>
    <w:p w:rsidR="00A16B17" w:rsidRDefault="00A16B17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2. От автобусной остановки на углу пр. Мориса Тореза и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Светлановского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пр. на автобусе 93, маршрутном автобусе К-93 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 xml:space="preserve">ехать </w:t>
      </w:r>
      <w:r>
        <w:rPr>
          <w:rFonts w:ascii="Times New Roman" w:hAnsi="Times New Roman" w:cs="Times New Roman"/>
          <w:sz w:val="24"/>
          <w:szCs w:val="24"/>
          <w:lang w:eastAsia="ja-JP"/>
        </w:rPr>
        <w:t>9 останов</w:t>
      </w:r>
      <w:r w:rsidR="00A16B17">
        <w:rPr>
          <w:rFonts w:ascii="Times New Roman" w:hAnsi="Times New Roman" w:cs="Times New Roman"/>
          <w:sz w:val="24"/>
          <w:szCs w:val="24"/>
          <w:lang w:eastAsia="ja-JP"/>
        </w:rPr>
        <w:t>ок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ja-JP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Гражданского пр., д.100.</w:t>
      </w:r>
    </w:p>
    <w:p w:rsidR="00311A6B" w:rsidRDefault="00311A6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23"/>
      </w:tblGrid>
      <w:tr w:rsidR="00A16B17" w:rsidTr="00C12FE0">
        <w:tc>
          <w:tcPr>
            <w:tcW w:w="4785" w:type="dxa"/>
          </w:tcPr>
          <w:p w:rsidR="00A16B17" w:rsidRDefault="00A16B17" w:rsidP="00C12F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0095" w:dyaOrig="8025">
                <v:shape id="_x0000_i1033" type="#_x0000_t75" style="width:192pt;height:152.25pt" o:ole="">
                  <v:imagedata r:id="rId22" o:title=""/>
                </v:shape>
                <o:OLEObject Type="Embed" ProgID="PBrush" ShapeID="_x0000_i1033" DrawAspect="Content" ObjectID="_1626501842" r:id="rId23"/>
              </w:object>
            </w:r>
          </w:p>
        </w:tc>
        <w:tc>
          <w:tcPr>
            <w:tcW w:w="4786" w:type="dxa"/>
          </w:tcPr>
          <w:p w:rsidR="00A16B17" w:rsidRDefault="00A16B17" w:rsidP="00C12F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3275" w:dyaOrig="8265">
                <v:shape id="_x0000_i1034" type="#_x0000_t75" style="width:230.25pt;height:143.25pt" o:ole="">
                  <v:imagedata r:id="rId24" o:title=""/>
                </v:shape>
                <o:OLEObject Type="Embed" ProgID="PBrush" ShapeID="_x0000_i1034" DrawAspect="Content" ObjectID="_1626501843" r:id="rId25"/>
              </w:object>
            </w:r>
          </w:p>
        </w:tc>
      </w:tr>
    </w:tbl>
    <w:p w:rsidR="00311A6B" w:rsidRPr="008F38D5" w:rsidRDefault="00311A6B" w:rsidP="00A1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311A6B" w:rsidRPr="008F38D5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08"/>
    <w:rsid w:val="001807BC"/>
    <w:rsid w:val="001935AB"/>
    <w:rsid w:val="00311A6B"/>
    <w:rsid w:val="003B3AB7"/>
    <w:rsid w:val="0043344C"/>
    <w:rsid w:val="004A0884"/>
    <w:rsid w:val="00561A57"/>
    <w:rsid w:val="006511BD"/>
    <w:rsid w:val="00675D4F"/>
    <w:rsid w:val="006A49C3"/>
    <w:rsid w:val="006A57DF"/>
    <w:rsid w:val="006E7DD2"/>
    <w:rsid w:val="00770920"/>
    <w:rsid w:val="007761A0"/>
    <w:rsid w:val="00842D69"/>
    <w:rsid w:val="00866F82"/>
    <w:rsid w:val="008F38D5"/>
    <w:rsid w:val="00A16B17"/>
    <w:rsid w:val="00B4517C"/>
    <w:rsid w:val="00D51EAB"/>
    <w:rsid w:val="00E23B08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sor</cp:lastModifiedBy>
  <cp:revision>7</cp:revision>
  <dcterms:created xsi:type="dcterms:W3CDTF">2019-08-02T07:26:00Z</dcterms:created>
  <dcterms:modified xsi:type="dcterms:W3CDTF">2019-08-05T06:17:00Z</dcterms:modified>
</cp:coreProperties>
</file>